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44"/>
          <w:szCs w:val="44"/>
          <w:lang w:val="tr-TR"/>
        </w:rPr>
      </w:pPr>
      <w:bookmarkStart w:id="0" w:name="_GoBack"/>
      <w:bookmarkEnd w:id="0"/>
      <w:r>
        <w:rPr>
          <w:rStyle w:val="Gl"/>
          <w:rFonts w:ascii="Bookman Old Style" w:eastAsia="Helvetica" w:hAnsi="Bookman Old Style" w:cs="Bookman Old Style"/>
          <w:color w:val="000000"/>
          <w:sz w:val="44"/>
          <w:szCs w:val="44"/>
          <w:shd w:val="clear" w:color="auto" w:fill="FFFFFF"/>
          <w:lang w:val="tr-TR"/>
        </w:rPr>
        <w:t xml:space="preserve">ÇOCUĞUM NEDEN </w:t>
      </w:r>
      <w:proofErr w:type="gramStart"/>
      <w:r>
        <w:rPr>
          <w:rStyle w:val="Gl"/>
          <w:rFonts w:ascii="Bookman Old Style" w:eastAsia="Helvetica" w:hAnsi="Bookman Old Style" w:cs="Bookman Old Style"/>
          <w:color w:val="000000"/>
          <w:sz w:val="44"/>
          <w:szCs w:val="44"/>
          <w:shd w:val="clear" w:color="auto" w:fill="FFFFFF"/>
          <w:lang w:val="tr-TR"/>
        </w:rPr>
        <w:t>VURUYOR,ISIRIYOR</w:t>
      </w:r>
      <w:proofErr w:type="gramEnd"/>
      <w:r>
        <w:rPr>
          <w:rStyle w:val="Gl"/>
          <w:rFonts w:ascii="Bookman Old Style" w:eastAsia="Helvetica" w:hAnsi="Bookman Old Style" w:cs="Bookman Old Style"/>
          <w:color w:val="000000"/>
          <w:sz w:val="44"/>
          <w:szCs w:val="44"/>
          <w:shd w:val="clear" w:color="auto" w:fill="FFFFFF"/>
          <w:lang w:val="tr-TR"/>
        </w:rPr>
        <w:t>?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1-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Bunu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sevgi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göstergesi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olarak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öğrenmiş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dışarıda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uyguluyor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 (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Örneğin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 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haşin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sevilen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ısırılarak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sevilen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bunu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olağan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bulacağı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için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gördüğü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şekilde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yansıtabilir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.)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2-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Heyecanlandığında,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üzüldüğünde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sevindiğinde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bunu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hisleri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taşımakta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zorlanıyor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itebilir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vurabilir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3-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Kendisini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sözel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olarak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ifade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etme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konusunda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gecikme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yaşama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durumu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konusu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kendini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ifade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etmekte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zorlan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anlarda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tarz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görülebilir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4-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Ev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içerisinde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sözel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fiziksel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şiddet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varsa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görülebilir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5-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Çocuk </w:t>
      </w:r>
      <w:proofErr w:type="spellStart"/>
      <w:proofErr w:type="gram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ev</w:t>
      </w:r>
      <w:proofErr w:type="spellEnd"/>
      <w:proofErr w:type="gram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içinde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fazla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görülmeyen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isteklerini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kendisini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göstermek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için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tarz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görülebilir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EF7422">
      <w:pP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2"/>
          <w:szCs w:val="32"/>
          <w:lang w:val="tr-TR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2"/>
          <w:szCs w:val="32"/>
          <w:shd w:val="clear" w:color="auto" w:fill="FFFFFF"/>
          <w:lang w:val="tr-TR"/>
        </w:rPr>
        <w:lastRenderedPageBreak/>
        <w:t xml:space="preserve">ÇOCUĞUMA </w:t>
      </w:r>
      <w:r>
        <w:rPr>
          <w:rStyle w:val="Gl"/>
          <w:rFonts w:ascii="Bookman Old Style" w:eastAsia="Helvetica" w:hAnsi="Bookman Old Style" w:cs="Bookman Old Style"/>
          <w:color w:val="000000"/>
          <w:sz w:val="32"/>
          <w:szCs w:val="32"/>
          <w:shd w:val="clear" w:color="auto" w:fill="FFFFFF"/>
          <w:lang w:val="tr-TR"/>
        </w:rPr>
        <w:t>NASIL YAKLAŞMALIYIM?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Çocuğunuza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herkesin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içinde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kriz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anında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koymaya</w:t>
      </w:r>
      <w:proofErr w:type="spellEnd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çalışmayın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Hiçbir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kriz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anında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;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ister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ister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yetişkin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tartışmalarında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koymak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uygulamak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birinin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diğerine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herhangi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şey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anlatması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bile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zordur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çünkü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o,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kriz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anıdır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önemli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şey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önce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sakinleşmek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sakin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kalabilmek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ortamda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gerginse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ortamı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da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sakinleştirmektir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1-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Çocukların;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canlandırmaya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resmetmeye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görselleştirmeye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zaman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zaman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hatırlatılmaya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ihtiyaçları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Bu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yüzden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ihtiyaç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çizelgesi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gibi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çizelgeler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tabloların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yapılması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önemlidir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 "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Parkta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herhangi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arkadaşa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canlıya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vurmanın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ne </w:t>
      </w:r>
      <w:proofErr w:type="spellStart"/>
      <w:proofErr w:type="gram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kadar</w:t>
      </w:r>
      <w:proofErr w:type="spellEnd"/>
      <w:proofErr w:type="gram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doğru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olmadığını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seninle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konuşmuştuk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buna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bakmanı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isteyeceğim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diyerek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durumu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hatırlatın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Parka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in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meden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önce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dışarı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çıkmadan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önce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çizelgeye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bakmasını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isteyebilir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konuşabilirsiniz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aynı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zamanda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2-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Çocuk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yaptığın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davranışların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belli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karşılığı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olacağını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anlatmakta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uygulamakta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Bu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ceza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değildir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Çünkü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bunu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yapmadığımızda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söylediğ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imiz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yapığımız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çizelgelerin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anlamı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olmayacaktır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lastRenderedPageBreak/>
        <w:t>Örneğin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parkta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vurmasına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rağmen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parkta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olmaya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devam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ederse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sonucunda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sadece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belirli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sözcüklerin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söyleneceği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ancak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kaybının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olmadığını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fark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ettiğinde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maalesef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devam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edecektir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Bu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yüzden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örneğin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kere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vurduğunda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dışarıda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kuralımızı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hatırlıyor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musun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unuttuysan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gel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konuşalım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’’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diyerek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tekrar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hatırlatmakta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ancak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yeniden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aynı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yapıyorsa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parktan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çıkartmakta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ancak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neden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çıka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rttığınızı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anlatmak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da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önemlidir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3-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Vurmadığı,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ısırmadığı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günleri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zamanları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tebrik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edin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 "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Bugün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parkta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sakindin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daha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sakindin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seni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tebrik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ediyorum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diyerek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şekilde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oynayabildiğini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duymasını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sağlayın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224BC4">
      <w:pPr>
        <w:pStyle w:val="NormalWeb"/>
        <w:shd w:val="clear" w:color="auto" w:fill="FFFFFF"/>
        <w:spacing w:beforeAutospacing="0" w:after="240" w:afterAutospacing="0" w:line="450" w:lineRule="atLeast"/>
        <w:textAlignment w:val="baseline"/>
        <w:rPr>
          <w:rFonts w:ascii="Bookman Old Style" w:eastAsia="Helvetica" w:hAnsi="Bookman Old Style" w:cs="Bookman Old Style"/>
          <w:color w:val="000000"/>
          <w:sz w:val="30"/>
          <w:szCs w:val="30"/>
        </w:rPr>
      </w:pPr>
      <w:r>
        <w:rPr>
          <w:rStyle w:val="Gl"/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4-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Bunun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dışında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şunu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bilmekte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Enerji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genelde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elden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ayaklardan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boşalır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yüzden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eğer</w:t>
      </w:r>
      <w:proofErr w:type="spellEnd"/>
      <w:proofErr w:type="gram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enerjisini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atamıyorsa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genelde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oturan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evde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çocuğumuz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varsa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yeteri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kadar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duygu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ifadesi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zor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elleriyle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yapabileceği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veya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ayaklarıyla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yapabileceği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aktiviteleri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yapmakta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va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rdır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Bu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yüzden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düzenli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olarak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dışarı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çıkması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enerjisini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atmasını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sağlamak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düzenli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rutinler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geliştirmek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duygu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paylaşımları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duygu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aktarımları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önemli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Yine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evde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itme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davranışları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göstermeye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başladıysa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yönlendirmenin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faydalı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olduğ</w:t>
      </w:r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unu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düşünmekteyim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 "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Biliyorsun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canlılara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zarar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verici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davranışlar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yapmamak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bu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evin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bir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kuralı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ama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çok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vurmak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istiyorsan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koltuğa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yastığa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vurabilirsin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diyerek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yönlendirme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yapabilirsiniz</w:t>
      </w:r>
      <w:proofErr w:type="spellEnd"/>
      <w:r>
        <w:rPr>
          <w:rFonts w:ascii="Bookman Old Style" w:eastAsia="Helvetica" w:hAnsi="Bookman Old Style" w:cs="Bookman Old Style"/>
          <w:color w:val="000000"/>
          <w:sz w:val="30"/>
          <w:szCs w:val="30"/>
          <w:shd w:val="clear" w:color="auto" w:fill="FFFFFF"/>
        </w:rPr>
        <w:t>.</w:t>
      </w:r>
    </w:p>
    <w:p w:rsidR="00EF7422" w:rsidRDefault="00EF7422">
      <w:pPr>
        <w:rPr>
          <w:rFonts w:ascii="Helvetica" w:eastAsia="Helvetica" w:hAnsi="Helvetica" w:cs="Helvetica"/>
          <w:color w:val="000000"/>
          <w:sz w:val="30"/>
          <w:szCs w:val="30"/>
          <w:shd w:val="clear" w:color="auto" w:fill="FFFFFF"/>
        </w:rPr>
      </w:pPr>
    </w:p>
    <w:sectPr w:rsidR="00EF742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F72EEF"/>
    <w:rsid w:val="00224BC4"/>
    <w:rsid w:val="00EF7422"/>
    <w:rsid w:val="03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76E69-210D-4974-9C20-E1B07A4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Gl">
    <w:name w:val="Strong"/>
    <w:basedOn w:val="VarsaylanParagrafYazTipi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Sarayköy ilçe mem</dc:creator>
  <cp:lastModifiedBy>Denizlimem</cp:lastModifiedBy>
  <cp:revision>2</cp:revision>
  <cp:lastPrinted>2022-12-27T06:53:00Z</cp:lastPrinted>
  <dcterms:created xsi:type="dcterms:W3CDTF">2023-01-11T07:26:00Z</dcterms:created>
  <dcterms:modified xsi:type="dcterms:W3CDTF">2023-01-11T07:26:00Z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9530DE1B05524BD79388980110C85325</vt:lpwstr>
  </property>
</Properties>
</file>